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889B6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F3A87" w:rsidRPr="00BF3A87">
        <w:rPr>
          <w:rFonts w:ascii="Verdana" w:hAnsi="Verdana"/>
          <w:sz w:val="18"/>
          <w:szCs w:val="18"/>
        </w:rPr>
        <w:t xml:space="preserve">Nákup </w:t>
      </w:r>
      <w:proofErr w:type="spellStart"/>
      <w:r w:rsidR="00BF3A87" w:rsidRPr="00BF3A87">
        <w:rPr>
          <w:rFonts w:ascii="Verdana" w:hAnsi="Verdana"/>
          <w:sz w:val="18"/>
          <w:szCs w:val="18"/>
        </w:rPr>
        <w:t>eLTO</w:t>
      </w:r>
      <w:proofErr w:type="spellEnd"/>
      <w:r w:rsidR="00BF3A87" w:rsidRPr="00BF3A87">
        <w:rPr>
          <w:rFonts w:ascii="Verdana" w:hAnsi="Verdana"/>
          <w:sz w:val="18"/>
          <w:szCs w:val="18"/>
        </w:rPr>
        <w:t xml:space="preserve"> pro vytápění objektů ve správě OŘ Ústí nad Labem 2025-2027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1880851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672A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89B92" w14:textId="591D7335" w:rsidR="00BF3A87" w:rsidRDefault="00BF3A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C8C16" w14:textId="56C4DB49" w:rsidR="00BF3A87" w:rsidRDefault="00BF3A8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51BCE4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551135">
    <w:abstractNumId w:val="5"/>
  </w:num>
  <w:num w:numId="2" w16cid:durableId="1335179864">
    <w:abstractNumId w:val="1"/>
  </w:num>
  <w:num w:numId="3" w16cid:durableId="563105003">
    <w:abstractNumId w:val="2"/>
  </w:num>
  <w:num w:numId="4" w16cid:durableId="247082851">
    <w:abstractNumId w:val="4"/>
  </w:num>
  <w:num w:numId="5" w16cid:durableId="1211187378">
    <w:abstractNumId w:val="0"/>
  </w:num>
  <w:num w:numId="6" w16cid:durableId="1351029982">
    <w:abstractNumId w:val="6"/>
  </w:num>
  <w:num w:numId="7" w16cid:durableId="1530070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72A9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F3042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3A87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F3042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2018-11-26T13:16:00Z</dcterms:created>
  <dcterms:modified xsi:type="dcterms:W3CDTF">2025-08-14T05:32:00Z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